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0" w:name="_GoBack"/>
      <w:r>
        <w:rPr>
          <w:rFonts w:hint="default" w:ascii="Times New Roman" w:hAnsi="Times New Roman" w:eastAsia="方正小标宋_GBK" w:cs="Times New Roman"/>
          <w:color w:val="auto"/>
          <w:sz w:val="44"/>
          <w:szCs w:val="44"/>
          <w:lang w:val="en-US" w:eastAsia="zh-CN"/>
        </w:rPr>
        <w:t>打击无证行医及非法医疗美容专项行动方案</w:t>
      </w:r>
      <w:bookmarkEnd w:id="0"/>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为进一步加大我市打击非法行医工作力度，整顿和规范医疗服务市场秩序，完善打击非法行医长效机制，切实保障群众身体健康和生命安全，现</w:t>
      </w:r>
      <w:r>
        <w:rPr>
          <w:rFonts w:hint="default" w:ascii="Times New Roman" w:hAnsi="Times New Roman" w:eastAsia="方正仿宋_GBK" w:cs="Times New Roman"/>
          <w:color w:val="auto"/>
          <w:sz w:val="32"/>
          <w:szCs w:val="32"/>
          <w:lang w:val="en-US" w:eastAsia="zh-CN"/>
        </w:rPr>
        <w:t>根据省卫生健康委《关于开展打击无证行医及非法医疗美容专项行动的通知》（</w:t>
      </w:r>
      <w:r>
        <w:rPr>
          <w:rFonts w:hint="default" w:ascii="Times New Roman" w:hAnsi="Times New Roman" w:eastAsia="方正仿宋_GBK" w:cs="Times New Roman"/>
          <w:color w:val="000000"/>
          <w:kern w:val="0"/>
          <w:sz w:val="31"/>
          <w:szCs w:val="31"/>
          <w:lang w:val="en-US" w:eastAsia="zh-CN" w:bidi="ar"/>
        </w:rPr>
        <w:t>苏卫办监督〔</w:t>
      </w:r>
      <w:r>
        <w:rPr>
          <w:rFonts w:hint="default" w:ascii="Times New Roman" w:hAnsi="Times New Roman" w:eastAsia="宋体" w:cs="Times New Roman"/>
          <w:color w:val="000000"/>
          <w:kern w:val="0"/>
          <w:sz w:val="31"/>
          <w:szCs w:val="31"/>
          <w:lang w:val="en-US" w:eastAsia="zh-CN" w:bidi="ar"/>
        </w:rPr>
        <w:t>2024</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1</w:t>
      </w:r>
      <w:r>
        <w:rPr>
          <w:rFonts w:hint="default" w:ascii="Times New Roman" w:hAnsi="Times New Roman" w:eastAsia="方正仿宋_GBK" w:cs="Times New Roman"/>
          <w:color w:val="000000"/>
          <w:kern w:val="0"/>
          <w:sz w:val="31"/>
          <w:szCs w:val="31"/>
          <w:lang w:val="en-US" w:eastAsia="zh-CN" w:bidi="ar"/>
        </w:rPr>
        <w:t>号</w:t>
      </w:r>
      <w:r>
        <w:rPr>
          <w:rFonts w:hint="default" w:ascii="Times New Roman" w:hAnsi="Times New Roman" w:eastAsia="方正仿宋_GBK" w:cs="Times New Roman"/>
          <w:color w:val="auto"/>
          <w:sz w:val="32"/>
          <w:szCs w:val="32"/>
          <w:lang w:val="en-US" w:eastAsia="zh-CN"/>
        </w:rPr>
        <w:t>）文件精神，结合我市实际，制定如下工作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textAlignment w:val="auto"/>
        <w:rPr>
          <w:rFonts w:hint="default" w:ascii="Times New Roman" w:hAnsi="Times New Roman" w:eastAsia="方正黑体_GBK" w:cs="Times New Roman"/>
          <w:color w:val="000000"/>
          <w:kern w:val="0"/>
          <w:sz w:val="31"/>
          <w:szCs w:val="31"/>
          <w:lang w:val="en-US" w:eastAsia="zh-CN" w:bidi="ar"/>
        </w:rPr>
      </w:pPr>
      <w:r>
        <w:rPr>
          <w:rFonts w:hint="default" w:ascii="Times New Roman" w:hAnsi="Times New Roman" w:eastAsia="方正黑体_GBK" w:cs="Times New Roman"/>
          <w:color w:val="000000"/>
          <w:kern w:val="0"/>
          <w:sz w:val="31"/>
          <w:szCs w:val="31"/>
          <w:lang w:val="en-US" w:eastAsia="zh-CN" w:bidi="ar"/>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严厉打击各种无证行医行为，依法取缔无证行医，严惩非法行医违法犯罪活动，对犯罪分子起到震慑作用；巩固打击非法医疗美容专项行动成果，规范我市医疗美容服务市场秩序，提高医疗美容服务质量，维护消费者合法权益和健康安全。加大对医疗服务市场的监管力度，规范医疗机构执业行为，提高医疗质量，保障医疗安全。探索建立和完善打击无证行医和非法医疗美容专项行动与日常监管相结合的长效机制和措施，营造安全和谐的就医环境，保障人民群众健康权益和生命安全。 </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textAlignment w:val="auto"/>
        <w:rPr>
          <w:rFonts w:hint="default" w:ascii="Times New Roman" w:hAnsi="Times New Roman" w:eastAsia="方正黑体_GBK" w:cs="Times New Roman"/>
          <w:color w:val="000000"/>
          <w:kern w:val="0"/>
          <w:sz w:val="31"/>
          <w:szCs w:val="31"/>
          <w:lang w:val="en-US" w:eastAsia="zh-CN" w:bidi="ar"/>
        </w:rPr>
      </w:pPr>
      <w:r>
        <w:rPr>
          <w:rFonts w:hint="default" w:ascii="Times New Roman" w:hAnsi="Times New Roman" w:eastAsia="方正黑体_GBK" w:cs="Times New Roman"/>
          <w:color w:val="000000"/>
          <w:kern w:val="0"/>
          <w:sz w:val="31"/>
          <w:szCs w:val="31"/>
          <w:lang w:val="en-US" w:eastAsia="zh-CN" w:bidi="ar"/>
        </w:rPr>
        <w:t>二、工作任务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一）以“城中村”、写字楼、开发区以及城乡结合部等流动人口聚集地为重点，严厉查处未取得《医疗机构执业许可证》《诊所备案证明》擅自开展诊疗活动的“黑机构”，重点关注非法青少年视力矫正、细胞免疫治疗、非法医美等行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（二）依法查处以养生保健为名或以疾病研究院（所）为幌子非法开展诊疗活动，以及假冒军队医疗机构、医务人员开展诊疗活动等行为。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（三）对以往查处的无证行医场所、开展非法医美的生活美容场所进行“回头看”，对仍然存在非法行为的要依法依规从重处理，确保整改落实到位、案件查处到位、责任追究到位、长效机制建立到位。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四）在监督检查中发现涉及其他部门职责的违法线索，及时移送相关部门核查处理。涉及多部门监管职责的，及时组织开展协同查处。完善与公安机关之间案件移送、双向咨询、情况通报、信息共享等机制。发现涉嫌犯罪的，及时移送公安机关。  </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000000"/>
          <w:kern w:val="0"/>
          <w:sz w:val="31"/>
          <w:szCs w:val="31"/>
          <w:lang w:val="en-US" w:eastAsia="zh-CN" w:bidi="ar"/>
        </w:rPr>
        <w:t>三、工作步骤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auto"/>
          <w:sz w:val="32"/>
          <w:szCs w:val="32"/>
          <w:lang w:val="en-US" w:eastAsia="zh-CN"/>
        </w:rPr>
        <w:t>（一）动员部署阶段（4月）。</w:t>
      </w:r>
      <w:r>
        <w:rPr>
          <w:rFonts w:hint="default" w:ascii="Times New Roman" w:hAnsi="Times New Roman" w:eastAsia="方正仿宋_GBK" w:cs="Times New Roman"/>
          <w:color w:val="auto"/>
          <w:sz w:val="32"/>
          <w:szCs w:val="32"/>
          <w:lang w:val="en-US" w:eastAsia="zh-CN"/>
        </w:rPr>
        <w:t xml:space="preserve">各县（区）卫生健康局按照本通知要求制定本辖区的具体工作实施方案，向社会公布投诉电话，认真组织部署专项行动，建立完善长效监管机制，并于4月29日前将相关材料上报市卫生健康委。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（二）普查治理阶段（4月—7月）。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各县（区）卫生健康局、市卫计执法支队组织人员根据职责分工开展全覆盖检查，发现违法违规行为，依法依规进行查处，并于8月9日前将检查情况工作总结、相关表格（见附件）上报市卫生健康委。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（三）市级督查阶段（8月—9月）。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市卫生健康委根据县（区）上报情况，组织人员开展抽查，重点抽查辖区内各县（区）履职情况，同时梳理重点机构进行抽查，抽查比例不低于 30%，并形成全市工作总结。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（四）总结交流提升阶段（10月）。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市卫生健康委对全市专项检查情况进行总结，开展案例评析和经验交流，宣传、推广好的做法和先进经验，进一步完善打击无证行医及非法医疗美容长效工作机制。 </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textAlignment w:val="auto"/>
        <w:rPr>
          <w:rFonts w:hint="default" w:ascii="Times New Roman" w:hAnsi="Times New Roman" w:eastAsia="方正黑体_GBK" w:cs="Times New Roman"/>
          <w:color w:val="000000"/>
          <w:kern w:val="0"/>
          <w:sz w:val="31"/>
          <w:szCs w:val="31"/>
          <w:lang w:val="en-US" w:eastAsia="zh-CN" w:bidi="ar"/>
        </w:rPr>
      </w:pPr>
      <w:r>
        <w:rPr>
          <w:rFonts w:hint="default" w:ascii="Times New Roman" w:hAnsi="Times New Roman" w:eastAsia="方正黑体_GBK" w:cs="Times New Roman"/>
          <w:color w:val="000000"/>
          <w:kern w:val="0"/>
          <w:sz w:val="31"/>
          <w:szCs w:val="31"/>
          <w:lang w:val="en-US" w:eastAsia="zh-CN" w:bidi="ar"/>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（一）提高认识，强化组织领导。</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各地卫生健康部门要进一步提高政治站位，从切实维护广大人民群众健康权益高度出发，充分认识打击无证行医及非法医疗美容专项行动的重要性、紧迫性和长期性。要充分发挥医疗卫生行业综合监管协调机制作用，加强与相关部门的沟通合作，建立打击无证行医及非法医疗美容跨部门执法联动机制，确保专项行动取得实效。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（二）加大力度，严查违法违规行为。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各地卫生健康部门要将打击无证行医及非法医疗美容作为医疗行业监督执法的常规工作，持续强化日常监督管理和执法，始终保持高压态势，要通过投诉举报、信息监测、部门移交等形式发现和收集无证行医及非法医疗美容案件线索，对无证行医及非法医疗美容“查早查小”“露头就打”。落实好长三角地区非法行医处罚信息共享机制，及时通报打击非法行医工作进展情况，开展联合执法，有效震慑违法犯罪分子。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（三）加强宣传，巩固整治成果。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各地要做好医疗卫生普法工作，广泛宣传相关法律法规、无证行医及非法医疗美容的危害和专项整治工作成效，曝光典型案例，增强社会公众对无证行医及非法医疗美容的辨识能力。进一步畅通投诉举报渠道，营造打建并举的工作机制和社会共治氛围。及时总结打击无证行医及非法医疗美容好经验、好做法，进一步维护安全就医环境。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both"/>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1"/>
          <w:szCs w:val="31"/>
          <w:lang w:val="en-US" w:eastAsia="zh-CN" w:bidi="ar"/>
        </w:rPr>
        <w:t>联系人：荀天然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both"/>
        <w:textAlignment w:val="auto"/>
        <w:rPr>
          <w:rFonts w:hint="default" w:ascii="Times New Roman" w:hAnsi="Times New Roman" w:cs="Times New Roman"/>
          <w:lang w:val="en-US"/>
        </w:rPr>
      </w:pPr>
      <w:r>
        <w:rPr>
          <w:rFonts w:hint="default" w:ascii="Times New Roman" w:hAnsi="Times New Roman" w:eastAsia="方正仿宋_GBK" w:cs="Times New Roman"/>
          <w:color w:val="000000"/>
          <w:kern w:val="0"/>
          <w:sz w:val="31"/>
          <w:szCs w:val="31"/>
          <w:lang w:val="en-US" w:eastAsia="zh-CN" w:bidi="ar"/>
        </w:rPr>
        <w:t>投诉电话：</w:t>
      </w:r>
      <w:r>
        <w:rPr>
          <w:rFonts w:hint="default" w:ascii="Times New Roman" w:hAnsi="Times New Roman" w:eastAsia="宋体" w:cs="Times New Roman"/>
          <w:color w:val="000000"/>
          <w:kern w:val="0"/>
          <w:sz w:val="31"/>
          <w:szCs w:val="31"/>
          <w:lang w:val="en-US" w:eastAsia="zh-CN" w:bidi="ar"/>
        </w:rPr>
        <w:t>84368067</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bidi="ar"/>
        </w:rPr>
        <w:t>邮箱：</w:t>
      </w:r>
      <w:r>
        <w:rPr>
          <w:rFonts w:hint="default" w:ascii="Times New Roman" w:hAnsi="Times New Roman" w:eastAsia="方正仿宋_GBK" w:cs="Times New Roman"/>
          <w:color w:val="000000"/>
          <w:kern w:val="0"/>
          <w:sz w:val="31"/>
          <w:szCs w:val="31"/>
          <w:u w:val="none"/>
          <w:lang w:val="en-US" w:eastAsia="zh-CN" w:bidi="ar"/>
        </w:rPr>
        <w:t>sq84389603@163.com</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bidi="ar"/>
        </w:rPr>
        <w:t>附件：</w:t>
      </w:r>
      <w:r>
        <w:rPr>
          <w:rFonts w:hint="default" w:ascii="Times New Roman" w:hAnsi="Times New Roman" w:eastAsia="宋体" w:cs="Times New Roman"/>
          <w:color w:val="000000"/>
          <w:kern w:val="0"/>
          <w:sz w:val="31"/>
          <w:szCs w:val="31"/>
          <w:lang w:val="en-US" w:eastAsia="zh-CN" w:bidi="ar"/>
        </w:rPr>
        <w:t>1.2024</w:t>
      </w:r>
      <w:r>
        <w:rPr>
          <w:rFonts w:hint="default" w:ascii="Times New Roman" w:hAnsi="Times New Roman" w:eastAsia="方正仿宋_GBK" w:cs="Times New Roman"/>
          <w:color w:val="000000"/>
          <w:kern w:val="0"/>
          <w:sz w:val="31"/>
          <w:szCs w:val="31"/>
          <w:lang w:val="en-US" w:eastAsia="zh-CN" w:bidi="ar"/>
        </w:rPr>
        <w:t>年打击无证行医及非法医疗美容专项行动情</w:t>
      </w:r>
    </w:p>
    <w:p>
      <w:pPr>
        <w:keepNext w:val="0"/>
        <w:keepLines w:val="0"/>
        <w:pageBreakBefore w:val="0"/>
        <w:widowControl/>
        <w:suppressLineNumbers w:val="0"/>
        <w:kinsoku/>
        <w:wordWrap/>
        <w:overflowPunct/>
        <w:topLinePunct w:val="0"/>
        <w:autoSpaceDE/>
        <w:autoSpaceDN/>
        <w:bidi w:val="0"/>
        <w:adjustRightInd/>
        <w:snapToGrid/>
        <w:spacing w:line="580" w:lineRule="exact"/>
        <w:ind w:left="1550" w:leftChars="0" w:firstLine="0" w:firstLineChars="0"/>
        <w:jc w:val="both"/>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1"/>
          <w:szCs w:val="31"/>
          <w:lang w:val="en-US" w:eastAsia="zh-CN" w:bidi="ar"/>
        </w:rPr>
        <w:t xml:space="preserve">况汇总表 </w:t>
      </w:r>
    </w:p>
    <w:p>
      <w:pPr>
        <w:keepNext w:val="0"/>
        <w:keepLines w:val="0"/>
        <w:pageBreakBefore w:val="0"/>
        <w:widowControl/>
        <w:suppressLineNumbers w:val="0"/>
        <w:kinsoku/>
        <w:wordWrap/>
        <w:overflowPunct/>
        <w:topLinePunct w:val="0"/>
        <w:autoSpaceDE/>
        <w:autoSpaceDN/>
        <w:bidi w:val="0"/>
        <w:adjustRightInd/>
        <w:snapToGrid/>
        <w:spacing w:line="580" w:lineRule="exact"/>
        <w:ind w:left="1550" w:leftChars="0" w:firstLine="0" w:firstLineChars="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31"/>
          <w:szCs w:val="31"/>
          <w:lang w:val="en-US" w:eastAsia="zh-CN" w:bidi="ar"/>
        </w:rPr>
        <w:t>2.2024</w:t>
      </w:r>
      <w:r>
        <w:rPr>
          <w:rFonts w:hint="default" w:ascii="Times New Roman" w:hAnsi="Times New Roman" w:eastAsia="方正仿宋_GBK" w:cs="Times New Roman"/>
          <w:color w:val="000000"/>
          <w:kern w:val="0"/>
          <w:sz w:val="31"/>
          <w:szCs w:val="31"/>
          <w:lang w:val="en-US" w:eastAsia="zh-CN" w:bidi="ar"/>
        </w:rPr>
        <w:t xml:space="preserve">年无证场所“回头看”排查情况信息汇总表 </w:t>
      </w:r>
    </w:p>
    <w:p>
      <w:pPr>
        <w:keepNext w:val="0"/>
        <w:keepLines w:val="0"/>
        <w:pageBreakBefore w:val="0"/>
        <w:widowControl/>
        <w:suppressLineNumbers w:val="0"/>
        <w:kinsoku/>
        <w:wordWrap/>
        <w:overflowPunct/>
        <w:topLinePunct w:val="0"/>
        <w:autoSpaceDE/>
        <w:autoSpaceDN/>
        <w:bidi w:val="0"/>
        <w:adjustRightInd/>
        <w:snapToGrid/>
        <w:spacing w:line="580" w:lineRule="exact"/>
        <w:ind w:left="1550" w:leftChars="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宋体" w:cs="Times New Roman"/>
          <w:color w:val="000000"/>
          <w:kern w:val="0"/>
          <w:sz w:val="31"/>
          <w:szCs w:val="31"/>
          <w:lang w:val="en-US" w:eastAsia="zh-CN" w:bidi="ar"/>
        </w:rPr>
        <w:t>3.XX</w:t>
      </w:r>
      <w:r>
        <w:rPr>
          <w:rFonts w:hint="default" w:ascii="Times New Roman" w:hAnsi="Times New Roman" w:eastAsia="方正仿宋_GBK" w:cs="Times New Roman"/>
          <w:color w:val="000000"/>
          <w:kern w:val="0"/>
          <w:sz w:val="31"/>
          <w:szCs w:val="31"/>
          <w:lang w:val="en-US" w:eastAsia="zh-CN" w:bidi="ar"/>
        </w:rPr>
        <w:t>县（区）打击无证行医及非法医疗美容专项行动工作总结（模板）</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808" w:firstLineChars="1551"/>
        <w:jc w:val="both"/>
        <w:textAlignment w:val="auto"/>
        <w:rPr>
          <w:rFonts w:hint="default" w:ascii="Times New Roman" w:hAnsi="Times New Roman" w:eastAsia="方正仿宋_GBK" w:cs="Times New Roman"/>
          <w:color w:val="000000"/>
          <w:kern w:val="0"/>
          <w:sz w:val="31"/>
          <w:szCs w:val="31"/>
          <w:lang w:val="en-US" w:eastAsia="zh-CN" w:bidi="ar"/>
        </w:rPr>
        <w:sectPr>
          <w:footerReference r:id="rId3" w:type="default"/>
          <w:pgSz w:w="11906" w:h="16838"/>
          <w:pgMar w:top="2098" w:right="1531" w:bottom="1644" w:left="1531"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方正黑体_GBK" w:cs="Times New Roman"/>
          <w:color w:val="000000"/>
          <w:kern w:val="0"/>
          <w:sz w:val="30"/>
          <w:szCs w:val="30"/>
          <w:lang w:val="en-US" w:eastAsia="zh-CN" w:bidi="ar"/>
        </w:rPr>
        <w:t xml:space="preserve">附件1 </w:t>
      </w:r>
    </w:p>
    <w:p>
      <w:pPr>
        <w:keepNext w:val="0"/>
        <w:keepLines w:val="0"/>
        <w:widowControl/>
        <w:suppressLineNumbers w:val="0"/>
        <w:jc w:val="center"/>
        <w:rPr>
          <w:rFonts w:hint="default" w:ascii="Times New Roman" w:hAnsi="Times New Roman" w:cs="Times New Roman"/>
          <w:sz w:val="44"/>
          <w:szCs w:val="44"/>
        </w:rPr>
      </w:pPr>
      <w:r>
        <w:rPr>
          <w:rFonts w:hint="default" w:ascii="Times New Roman" w:hAnsi="Times New Roman" w:eastAsia="方正小标宋_GBK" w:cs="Times New Roman"/>
          <w:color w:val="000000"/>
          <w:kern w:val="0"/>
          <w:sz w:val="44"/>
          <w:szCs w:val="44"/>
          <w:lang w:val="en-US" w:eastAsia="zh-CN" w:bidi="ar"/>
        </w:rPr>
        <w:t>2024年打击无证行医及非法医疗美容专项行动情况汇总表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color w:val="000000" w:themeColor="text1"/>
          <w:w w:val="110"/>
          <w:sz w:val="18"/>
          <w:szCs w:val="18"/>
          <w:u w:val="single"/>
          <w:lang w:val="en-US" w:eastAsia="zh-CN"/>
          <w14:textFill>
            <w14:solidFill>
              <w14:schemeClr w14:val="tx1"/>
            </w14:solidFill>
          </w14:textFill>
        </w:rPr>
      </w:pPr>
    </w:p>
    <w:p>
      <w:pPr>
        <w:keepNext w:val="0"/>
        <w:keepLines w:val="0"/>
        <w:widowControl/>
        <w:suppressLineNumbers w:val="0"/>
        <w:jc w:val="left"/>
        <w:rPr>
          <w:rFonts w:hint="default" w:ascii="Times New Roman" w:hAnsi="Times New Roman" w:cs="Times New Roman"/>
          <w:vertAlign w:val="baseline"/>
          <w:lang w:val="en-US"/>
        </w:rPr>
      </w:pPr>
      <w:r>
        <w:rPr>
          <w:rFonts w:hint="default" w:ascii="Times New Roman" w:hAnsi="Times New Roman" w:eastAsia="方正仿宋_GBK" w:cs="Times New Roman"/>
          <w:color w:val="000000" w:themeColor="text1"/>
          <w:w w:val="110"/>
          <w:sz w:val="18"/>
          <w:szCs w:val="18"/>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28"/>
          <w:szCs w:val="28"/>
          <w:lang w:val="en-US" w:eastAsia="zh-CN" w:bidi="ar"/>
        </w:rPr>
        <w:t>县（区）                                          单位（盖章）：</w:t>
      </w:r>
    </w:p>
    <w:tbl>
      <w:tblPr>
        <w:tblStyle w:val="5"/>
        <w:tblW w:w="13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203"/>
        <w:gridCol w:w="1085"/>
        <w:gridCol w:w="1085"/>
        <w:gridCol w:w="1400"/>
        <w:gridCol w:w="947"/>
        <w:gridCol w:w="1293"/>
        <w:gridCol w:w="867"/>
        <w:gridCol w:w="1080"/>
        <w:gridCol w:w="1200"/>
        <w:gridCol w:w="100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机构类型</w:t>
            </w:r>
          </w:p>
        </w:tc>
        <w:tc>
          <w:tcPr>
            <w:tcW w:w="120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户次数</w:t>
            </w:r>
          </w:p>
        </w:tc>
        <w:tc>
          <w:tcPr>
            <w:tcW w:w="10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单位数</w:t>
            </w:r>
          </w:p>
        </w:tc>
        <w:tc>
          <w:tcPr>
            <w:tcW w:w="5592"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行政处罚情况</w:t>
            </w:r>
          </w:p>
        </w:tc>
        <w:tc>
          <w:tcPr>
            <w:tcW w:w="4626"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136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p>
        </w:tc>
        <w:tc>
          <w:tcPr>
            <w:tcW w:w="120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p>
        </w:tc>
        <w:tc>
          <w:tcPr>
            <w:tcW w:w="10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p>
        </w:tc>
        <w:tc>
          <w:tcPr>
            <w:tcW w:w="10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没收</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违法</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所得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户次</w:t>
            </w:r>
          </w:p>
        </w:tc>
        <w:tc>
          <w:tcPr>
            <w:tcW w:w="14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没收违法所得金额（万元）</w:t>
            </w:r>
          </w:p>
        </w:tc>
        <w:tc>
          <w:tcPr>
            <w:tcW w:w="9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户次</w:t>
            </w:r>
          </w:p>
        </w:tc>
        <w:tc>
          <w:tcPr>
            <w:tcW w:w="129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罚款金额（万元）</w:t>
            </w:r>
          </w:p>
        </w:tc>
        <w:tc>
          <w:tcPr>
            <w:tcW w:w="86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取缔户次</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移送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案件数</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法院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24"/>
                <w:szCs w:val="24"/>
                <w:lang w:val="en-US" w:eastAsia="zh-CN" w:bidi="ar"/>
              </w:rPr>
            </w:pPr>
            <w:r>
              <w:rPr>
                <w:rFonts w:hint="default" w:ascii="Times New Roman" w:hAnsi="Times New Roman" w:eastAsia="方正黑体_GBK" w:cs="Times New Roman"/>
                <w:color w:val="000000"/>
                <w:kern w:val="0"/>
                <w:sz w:val="24"/>
                <w:szCs w:val="24"/>
                <w:lang w:val="en-US" w:eastAsia="zh-CN" w:bidi="ar"/>
              </w:rPr>
              <w:t>判决</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案件数</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因无证行医追责人数</w:t>
            </w:r>
          </w:p>
        </w:tc>
        <w:tc>
          <w:tcPr>
            <w:tcW w:w="134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vertAlign w:val="baseline"/>
                <w:lang w:val="en-US"/>
              </w:rPr>
            </w:pPr>
            <w:r>
              <w:rPr>
                <w:rFonts w:hint="default" w:ascii="Times New Roman" w:hAnsi="Times New Roman" w:eastAsia="方正黑体_GBK" w:cs="Times New Roman"/>
                <w:color w:val="000000"/>
                <w:kern w:val="0"/>
                <w:sz w:val="24"/>
                <w:szCs w:val="24"/>
                <w:lang w:val="en-US" w:eastAsia="zh-CN" w:bidi="ar"/>
              </w:rPr>
              <w:t>信息系统录入情况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keepNext w:val="0"/>
              <w:keepLines w:val="0"/>
              <w:widowControl/>
              <w:suppressLineNumbers w:val="0"/>
              <w:jc w:val="center"/>
              <w:rPr>
                <w:rFonts w:hint="default" w:ascii="Times New Roman" w:hAnsi="Times New Roman" w:cs="Times New Roman"/>
                <w:vertAlign w:val="baseline"/>
                <w:lang w:val="en-US"/>
              </w:rPr>
            </w:pPr>
            <w:r>
              <w:rPr>
                <w:rFonts w:hint="default" w:ascii="Times New Roman" w:hAnsi="Times New Roman" w:eastAsia="方正仿宋_GBK" w:cs="Times New Roman"/>
                <w:color w:val="000000"/>
                <w:kern w:val="0"/>
                <w:sz w:val="24"/>
                <w:szCs w:val="24"/>
                <w:lang w:val="en-US" w:eastAsia="zh-CN" w:bidi="ar"/>
              </w:rPr>
              <w:t>西医</w:t>
            </w:r>
          </w:p>
        </w:tc>
        <w:tc>
          <w:tcPr>
            <w:tcW w:w="1203"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400" w:type="dxa"/>
          </w:tcPr>
          <w:p>
            <w:pPr>
              <w:keepNext w:val="0"/>
              <w:keepLines w:val="0"/>
              <w:widowControl/>
              <w:suppressLineNumbers w:val="0"/>
              <w:jc w:val="left"/>
              <w:rPr>
                <w:rFonts w:hint="default" w:ascii="Times New Roman" w:hAnsi="Times New Roman" w:cs="Times New Roman"/>
                <w:vertAlign w:val="baseline"/>
                <w:lang w:val="en-US"/>
              </w:rPr>
            </w:pPr>
          </w:p>
        </w:tc>
        <w:tc>
          <w:tcPr>
            <w:tcW w:w="947" w:type="dxa"/>
          </w:tcPr>
          <w:p>
            <w:pPr>
              <w:keepNext w:val="0"/>
              <w:keepLines w:val="0"/>
              <w:widowControl/>
              <w:suppressLineNumbers w:val="0"/>
              <w:jc w:val="left"/>
              <w:rPr>
                <w:rFonts w:hint="default" w:ascii="Times New Roman" w:hAnsi="Times New Roman" w:cs="Times New Roman"/>
                <w:vertAlign w:val="baseline"/>
                <w:lang w:val="en-US"/>
              </w:rPr>
            </w:pPr>
          </w:p>
        </w:tc>
        <w:tc>
          <w:tcPr>
            <w:tcW w:w="1293" w:type="dxa"/>
          </w:tcPr>
          <w:p>
            <w:pPr>
              <w:keepNext w:val="0"/>
              <w:keepLines w:val="0"/>
              <w:widowControl/>
              <w:suppressLineNumbers w:val="0"/>
              <w:jc w:val="left"/>
              <w:rPr>
                <w:rFonts w:hint="default" w:ascii="Times New Roman" w:hAnsi="Times New Roman" w:cs="Times New Roman"/>
                <w:vertAlign w:val="baseline"/>
                <w:lang w:val="en-US"/>
              </w:rPr>
            </w:pPr>
          </w:p>
        </w:tc>
        <w:tc>
          <w:tcPr>
            <w:tcW w:w="867" w:type="dxa"/>
          </w:tcPr>
          <w:p>
            <w:pPr>
              <w:keepNext w:val="0"/>
              <w:keepLines w:val="0"/>
              <w:widowControl/>
              <w:suppressLineNumbers w:val="0"/>
              <w:jc w:val="left"/>
              <w:rPr>
                <w:rFonts w:hint="default" w:ascii="Times New Roman" w:hAnsi="Times New Roman" w:cs="Times New Roman"/>
                <w:vertAlign w:val="baseline"/>
                <w:lang w:val="en-US"/>
              </w:rPr>
            </w:pPr>
          </w:p>
        </w:tc>
        <w:tc>
          <w:tcPr>
            <w:tcW w:w="1080" w:type="dxa"/>
          </w:tcPr>
          <w:p>
            <w:pPr>
              <w:keepNext w:val="0"/>
              <w:keepLines w:val="0"/>
              <w:widowControl/>
              <w:suppressLineNumbers w:val="0"/>
              <w:jc w:val="left"/>
              <w:rPr>
                <w:rFonts w:hint="default" w:ascii="Times New Roman" w:hAnsi="Times New Roman" w:cs="Times New Roman"/>
                <w:vertAlign w:val="baseline"/>
                <w:lang w:val="en-US"/>
              </w:rPr>
            </w:pPr>
          </w:p>
        </w:tc>
        <w:tc>
          <w:tcPr>
            <w:tcW w:w="1200" w:type="dxa"/>
          </w:tcPr>
          <w:p>
            <w:pPr>
              <w:keepNext w:val="0"/>
              <w:keepLines w:val="0"/>
              <w:widowControl/>
              <w:suppressLineNumbers w:val="0"/>
              <w:jc w:val="left"/>
              <w:rPr>
                <w:rFonts w:hint="default" w:ascii="Times New Roman" w:hAnsi="Times New Roman" w:cs="Times New Roman"/>
                <w:vertAlign w:val="baseline"/>
                <w:lang w:val="en-US"/>
              </w:rPr>
            </w:pPr>
          </w:p>
        </w:tc>
        <w:tc>
          <w:tcPr>
            <w:tcW w:w="1000" w:type="dxa"/>
          </w:tcPr>
          <w:p>
            <w:pPr>
              <w:keepNext w:val="0"/>
              <w:keepLines w:val="0"/>
              <w:widowControl/>
              <w:suppressLineNumbers w:val="0"/>
              <w:jc w:val="left"/>
              <w:rPr>
                <w:rFonts w:hint="default" w:ascii="Times New Roman" w:hAnsi="Times New Roman" w:cs="Times New Roman"/>
                <w:vertAlign w:val="baseline"/>
                <w:lang w:val="en-US"/>
              </w:rPr>
            </w:pPr>
          </w:p>
        </w:tc>
        <w:tc>
          <w:tcPr>
            <w:tcW w:w="1346" w:type="dxa"/>
          </w:tcPr>
          <w:p>
            <w:pPr>
              <w:keepNext w:val="0"/>
              <w:keepLines w:val="0"/>
              <w:widowControl/>
              <w:suppressLineNumbers w:val="0"/>
              <w:jc w:val="left"/>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keepNext w:val="0"/>
              <w:keepLines w:val="0"/>
              <w:widowControl/>
              <w:suppressLineNumbers w:val="0"/>
              <w:jc w:val="center"/>
              <w:rPr>
                <w:rFonts w:hint="default" w:ascii="Times New Roman" w:hAnsi="Times New Roman" w:cs="Times New Roman"/>
                <w:vertAlign w:val="baseline"/>
                <w:lang w:val="en-US"/>
              </w:rPr>
            </w:pPr>
            <w:r>
              <w:rPr>
                <w:rFonts w:hint="default" w:ascii="Times New Roman" w:hAnsi="Times New Roman" w:eastAsia="方正仿宋_GBK" w:cs="Times New Roman"/>
                <w:color w:val="000000"/>
                <w:kern w:val="0"/>
                <w:sz w:val="24"/>
                <w:szCs w:val="24"/>
                <w:lang w:val="en-US" w:eastAsia="zh-CN" w:bidi="ar"/>
              </w:rPr>
              <w:t>中医</w:t>
            </w:r>
          </w:p>
        </w:tc>
        <w:tc>
          <w:tcPr>
            <w:tcW w:w="1203"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400" w:type="dxa"/>
          </w:tcPr>
          <w:p>
            <w:pPr>
              <w:keepNext w:val="0"/>
              <w:keepLines w:val="0"/>
              <w:widowControl/>
              <w:suppressLineNumbers w:val="0"/>
              <w:jc w:val="left"/>
              <w:rPr>
                <w:rFonts w:hint="default" w:ascii="Times New Roman" w:hAnsi="Times New Roman" w:cs="Times New Roman"/>
                <w:vertAlign w:val="baseline"/>
                <w:lang w:val="en-US"/>
              </w:rPr>
            </w:pPr>
          </w:p>
        </w:tc>
        <w:tc>
          <w:tcPr>
            <w:tcW w:w="947" w:type="dxa"/>
          </w:tcPr>
          <w:p>
            <w:pPr>
              <w:keepNext w:val="0"/>
              <w:keepLines w:val="0"/>
              <w:widowControl/>
              <w:suppressLineNumbers w:val="0"/>
              <w:jc w:val="left"/>
              <w:rPr>
                <w:rFonts w:hint="default" w:ascii="Times New Roman" w:hAnsi="Times New Roman" w:cs="Times New Roman"/>
                <w:vertAlign w:val="baseline"/>
                <w:lang w:val="en-US"/>
              </w:rPr>
            </w:pPr>
          </w:p>
        </w:tc>
        <w:tc>
          <w:tcPr>
            <w:tcW w:w="1293" w:type="dxa"/>
          </w:tcPr>
          <w:p>
            <w:pPr>
              <w:keepNext w:val="0"/>
              <w:keepLines w:val="0"/>
              <w:widowControl/>
              <w:suppressLineNumbers w:val="0"/>
              <w:jc w:val="left"/>
              <w:rPr>
                <w:rFonts w:hint="default" w:ascii="Times New Roman" w:hAnsi="Times New Roman" w:cs="Times New Roman"/>
                <w:vertAlign w:val="baseline"/>
                <w:lang w:val="en-US"/>
              </w:rPr>
            </w:pPr>
          </w:p>
        </w:tc>
        <w:tc>
          <w:tcPr>
            <w:tcW w:w="867" w:type="dxa"/>
          </w:tcPr>
          <w:p>
            <w:pPr>
              <w:keepNext w:val="0"/>
              <w:keepLines w:val="0"/>
              <w:widowControl/>
              <w:suppressLineNumbers w:val="0"/>
              <w:jc w:val="left"/>
              <w:rPr>
                <w:rFonts w:hint="default" w:ascii="Times New Roman" w:hAnsi="Times New Roman" w:cs="Times New Roman"/>
                <w:vertAlign w:val="baseline"/>
                <w:lang w:val="en-US"/>
              </w:rPr>
            </w:pPr>
          </w:p>
        </w:tc>
        <w:tc>
          <w:tcPr>
            <w:tcW w:w="1080" w:type="dxa"/>
          </w:tcPr>
          <w:p>
            <w:pPr>
              <w:keepNext w:val="0"/>
              <w:keepLines w:val="0"/>
              <w:widowControl/>
              <w:suppressLineNumbers w:val="0"/>
              <w:jc w:val="left"/>
              <w:rPr>
                <w:rFonts w:hint="default" w:ascii="Times New Roman" w:hAnsi="Times New Roman" w:cs="Times New Roman"/>
                <w:vertAlign w:val="baseline"/>
                <w:lang w:val="en-US"/>
              </w:rPr>
            </w:pPr>
          </w:p>
        </w:tc>
        <w:tc>
          <w:tcPr>
            <w:tcW w:w="1200" w:type="dxa"/>
          </w:tcPr>
          <w:p>
            <w:pPr>
              <w:keepNext w:val="0"/>
              <w:keepLines w:val="0"/>
              <w:widowControl/>
              <w:suppressLineNumbers w:val="0"/>
              <w:jc w:val="left"/>
              <w:rPr>
                <w:rFonts w:hint="default" w:ascii="Times New Roman" w:hAnsi="Times New Roman" w:cs="Times New Roman"/>
                <w:vertAlign w:val="baseline"/>
                <w:lang w:val="en-US"/>
              </w:rPr>
            </w:pPr>
          </w:p>
        </w:tc>
        <w:tc>
          <w:tcPr>
            <w:tcW w:w="1000" w:type="dxa"/>
          </w:tcPr>
          <w:p>
            <w:pPr>
              <w:keepNext w:val="0"/>
              <w:keepLines w:val="0"/>
              <w:widowControl/>
              <w:suppressLineNumbers w:val="0"/>
              <w:jc w:val="left"/>
              <w:rPr>
                <w:rFonts w:hint="default" w:ascii="Times New Roman" w:hAnsi="Times New Roman" w:cs="Times New Roman"/>
                <w:vertAlign w:val="baseline"/>
                <w:lang w:val="en-US"/>
              </w:rPr>
            </w:pPr>
          </w:p>
        </w:tc>
        <w:tc>
          <w:tcPr>
            <w:tcW w:w="1346" w:type="dxa"/>
          </w:tcPr>
          <w:p>
            <w:pPr>
              <w:keepNext w:val="0"/>
              <w:keepLines w:val="0"/>
              <w:widowControl/>
              <w:suppressLineNumbers w:val="0"/>
              <w:jc w:val="left"/>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keepNext w:val="0"/>
              <w:keepLines w:val="0"/>
              <w:widowControl/>
              <w:suppressLineNumbers w:val="0"/>
              <w:jc w:val="center"/>
              <w:rPr>
                <w:rFonts w:hint="default" w:ascii="Times New Roman" w:hAnsi="Times New Roman" w:cs="Times New Roman"/>
                <w:vertAlign w:val="baseline"/>
                <w:lang w:val="en-US"/>
              </w:rPr>
            </w:pPr>
            <w:r>
              <w:rPr>
                <w:rFonts w:hint="default" w:ascii="Times New Roman" w:hAnsi="Times New Roman" w:eastAsia="方正仿宋_GBK" w:cs="Times New Roman"/>
                <w:color w:val="000000"/>
                <w:kern w:val="0"/>
                <w:sz w:val="24"/>
                <w:szCs w:val="24"/>
                <w:lang w:val="en-US" w:eastAsia="zh-CN" w:bidi="ar"/>
              </w:rPr>
              <w:t>医疗美容</w:t>
            </w:r>
          </w:p>
        </w:tc>
        <w:tc>
          <w:tcPr>
            <w:tcW w:w="1203"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400" w:type="dxa"/>
          </w:tcPr>
          <w:p>
            <w:pPr>
              <w:keepNext w:val="0"/>
              <w:keepLines w:val="0"/>
              <w:widowControl/>
              <w:suppressLineNumbers w:val="0"/>
              <w:jc w:val="left"/>
              <w:rPr>
                <w:rFonts w:hint="default" w:ascii="Times New Roman" w:hAnsi="Times New Roman" w:cs="Times New Roman"/>
                <w:vertAlign w:val="baseline"/>
                <w:lang w:val="en-US"/>
              </w:rPr>
            </w:pPr>
          </w:p>
        </w:tc>
        <w:tc>
          <w:tcPr>
            <w:tcW w:w="947" w:type="dxa"/>
          </w:tcPr>
          <w:p>
            <w:pPr>
              <w:keepNext w:val="0"/>
              <w:keepLines w:val="0"/>
              <w:widowControl/>
              <w:suppressLineNumbers w:val="0"/>
              <w:jc w:val="left"/>
              <w:rPr>
                <w:rFonts w:hint="default" w:ascii="Times New Roman" w:hAnsi="Times New Roman" w:cs="Times New Roman"/>
                <w:vertAlign w:val="baseline"/>
                <w:lang w:val="en-US"/>
              </w:rPr>
            </w:pPr>
          </w:p>
        </w:tc>
        <w:tc>
          <w:tcPr>
            <w:tcW w:w="1293" w:type="dxa"/>
          </w:tcPr>
          <w:p>
            <w:pPr>
              <w:keepNext w:val="0"/>
              <w:keepLines w:val="0"/>
              <w:widowControl/>
              <w:suppressLineNumbers w:val="0"/>
              <w:jc w:val="left"/>
              <w:rPr>
                <w:rFonts w:hint="default" w:ascii="Times New Roman" w:hAnsi="Times New Roman" w:cs="Times New Roman"/>
                <w:vertAlign w:val="baseline"/>
                <w:lang w:val="en-US"/>
              </w:rPr>
            </w:pPr>
          </w:p>
        </w:tc>
        <w:tc>
          <w:tcPr>
            <w:tcW w:w="867" w:type="dxa"/>
          </w:tcPr>
          <w:p>
            <w:pPr>
              <w:keepNext w:val="0"/>
              <w:keepLines w:val="0"/>
              <w:widowControl/>
              <w:suppressLineNumbers w:val="0"/>
              <w:jc w:val="left"/>
              <w:rPr>
                <w:rFonts w:hint="default" w:ascii="Times New Roman" w:hAnsi="Times New Roman" w:cs="Times New Roman"/>
                <w:vertAlign w:val="baseline"/>
                <w:lang w:val="en-US"/>
              </w:rPr>
            </w:pPr>
          </w:p>
        </w:tc>
        <w:tc>
          <w:tcPr>
            <w:tcW w:w="1080" w:type="dxa"/>
          </w:tcPr>
          <w:p>
            <w:pPr>
              <w:keepNext w:val="0"/>
              <w:keepLines w:val="0"/>
              <w:widowControl/>
              <w:suppressLineNumbers w:val="0"/>
              <w:jc w:val="left"/>
              <w:rPr>
                <w:rFonts w:hint="default" w:ascii="Times New Roman" w:hAnsi="Times New Roman" w:cs="Times New Roman"/>
                <w:vertAlign w:val="baseline"/>
                <w:lang w:val="en-US"/>
              </w:rPr>
            </w:pPr>
          </w:p>
        </w:tc>
        <w:tc>
          <w:tcPr>
            <w:tcW w:w="1200" w:type="dxa"/>
          </w:tcPr>
          <w:p>
            <w:pPr>
              <w:keepNext w:val="0"/>
              <w:keepLines w:val="0"/>
              <w:widowControl/>
              <w:suppressLineNumbers w:val="0"/>
              <w:jc w:val="left"/>
              <w:rPr>
                <w:rFonts w:hint="default" w:ascii="Times New Roman" w:hAnsi="Times New Roman" w:cs="Times New Roman"/>
                <w:vertAlign w:val="baseline"/>
                <w:lang w:val="en-US"/>
              </w:rPr>
            </w:pPr>
          </w:p>
        </w:tc>
        <w:tc>
          <w:tcPr>
            <w:tcW w:w="1000" w:type="dxa"/>
          </w:tcPr>
          <w:p>
            <w:pPr>
              <w:keepNext w:val="0"/>
              <w:keepLines w:val="0"/>
              <w:widowControl/>
              <w:suppressLineNumbers w:val="0"/>
              <w:jc w:val="left"/>
              <w:rPr>
                <w:rFonts w:hint="default" w:ascii="Times New Roman" w:hAnsi="Times New Roman" w:cs="Times New Roman"/>
                <w:vertAlign w:val="baseline"/>
                <w:lang w:val="en-US"/>
              </w:rPr>
            </w:pPr>
          </w:p>
        </w:tc>
        <w:tc>
          <w:tcPr>
            <w:tcW w:w="1346" w:type="dxa"/>
          </w:tcPr>
          <w:p>
            <w:pPr>
              <w:keepNext w:val="0"/>
              <w:keepLines w:val="0"/>
              <w:widowControl/>
              <w:suppressLineNumbers w:val="0"/>
              <w:jc w:val="left"/>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keepNext w:val="0"/>
              <w:keepLines w:val="0"/>
              <w:widowControl/>
              <w:suppressLineNumbers w:val="0"/>
              <w:jc w:val="center"/>
              <w:rPr>
                <w:rFonts w:hint="default" w:ascii="Times New Roman" w:hAnsi="Times New Roman" w:cs="Times New Roman"/>
                <w:vertAlign w:val="baseline"/>
                <w:lang w:val="en-US"/>
              </w:rPr>
            </w:pPr>
            <w:r>
              <w:rPr>
                <w:rFonts w:hint="default" w:ascii="Times New Roman" w:hAnsi="Times New Roman" w:eastAsia="方正仿宋_GBK" w:cs="Times New Roman"/>
                <w:color w:val="000000"/>
                <w:kern w:val="0"/>
                <w:sz w:val="24"/>
                <w:szCs w:val="24"/>
                <w:lang w:val="en-US" w:eastAsia="zh-CN" w:bidi="ar"/>
              </w:rPr>
              <w:t>口腔</w:t>
            </w:r>
          </w:p>
        </w:tc>
        <w:tc>
          <w:tcPr>
            <w:tcW w:w="1203"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400" w:type="dxa"/>
          </w:tcPr>
          <w:p>
            <w:pPr>
              <w:keepNext w:val="0"/>
              <w:keepLines w:val="0"/>
              <w:widowControl/>
              <w:suppressLineNumbers w:val="0"/>
              <w:jc w:val="left"/>
              <w:rPr>
                <w:rFonts w:hint="default" w:ascii="Times New Roman" w:hAnsi="Times New Roman" w:cs="Times New Roman"/>
                <w:vertAlign w:val="baseline"/>
                <w:lang w:val="en-US"/>
              </w:rPr>
            </w:pPr>
          </w:p>
        </w:tc>
        <w:tc>
          <w:tcPr>
            <w:tcW w:w="947" w:type="dxa"/>
          </w:tcPr>
          <w:p>
            <w:pPr>
              <w:keepNext w:val="0"/>
              <w:keepLines w:val="0"/>
              <w:widowControl/>
              <w:suppressLineNumbers w:val="0"/>
              <w:jc w:val="left"/>
              <w:rPr>
                <w:rFonts w:hint="default" w:ascii="Times New Roman" w:hAnsi="Times New Roman" w:cs="Times New Roman"/>
                <w:vertAlign w:val="baseline"/>
                <w:lang w:val="en-US"/>
              </w:rPr>
            </w:pPr>
          </w:p>
        </w:tc>
        <w:tc>
          <w:tcPr>
            <w:tcW w:w="1293" w:type="dxa"/>
          </w:tcPr>
          <w:p>
            <w:pPr>
              <w:keepNext w:val="0"/>
              <w:keepLines w:val="0"/>
              <w:widowControl/>
              <w:suppressLineNumbers w:val="0"/>
              <w:jc w:val="left"/>
              <w:rPr>
                <w:rFonts w:hint="default" w:ascii="Times New Roman" w:hAnsi="Times New Roman" w:cs="Times New Roman"/>
                <w:vertAlign w:val="baseline"/>
                <w:lang w:val="en-US"/>
              </w:rPr>
            </w:pPr>
          </w:p>
        </w:tc>
        <w:tc>
          <w:tcPr>
            <w:tcW w:w="867" w:type="dxa"/>
          </w:tcPr>
          <w:p>
            <w:pPr>
              <w:keepNext w:val="0"/>
              <w:keepLines w:val="0"/>
              <w:widowControl/>
              <w:suppressLineNumbers w:val="0"/>
              <w:jc w:val="left"/>
              <w:rPr>
                <w:rFonts w:hint="default" w:ascii="Times New Roman" w:hAnsi="Times New Roman" w:cs="Times New Roman"/>
                <w:vertAlign w:val="baseline"/>
                <w:lang w:val="en-US"/>
              </w:rPr>
            </w:pPr>
          </w:p>
        </w:tc>
        <w:tc>
          <w:tcPr>
            <w:tcW w:w="1080" w:type="dxa"/>
          </w:tcPr>
          <w:p>
            <w:pPr>
              <w:keepNext w:val="0"/>
              <w:keepLines w:val="0"/>
              <w:widowControl/>
              <w:suppressLineNumbers w:val="0"/>
              <w:jc w:val="left"/>
              <w:rPr>
                <w:rFonts w:hint="default" w:ascii="Times New Roman" w:hAnsi="Times New Roman" w:cs="Times New Roman"/>
                <w:vertAlign w:val="baseline"/>
                <w:lang w:val="en-US"/>
              </w:rPr>
            </w:pPr>
          </w:p>
        </w:tc>
        <w:tc>
          <w:tcPr>
            <w:tcW w:w="1200" w:type="dxa"/>
          </w:tcPr>
          <w:p>
            <w:pPr>
              <w:keepNext w:val="0"/>
              <w:keepLines w:val="0"/>
              <w:widowControl/>
              <w:suppressLineNumbers w:val="0"/>
              <w:jc w:val="left"/>
              <w:rPr>
                <w:rFonts w:hint="default" w:ascii="Times New Roman" w:hAnsi="Times New Roman" w:cs="Times New Roman"/>
                <w:vertAlign w:val="baseline"/>
                <w:lang w:val="en-US"/>
              </w:rPr>
            </w:pPr>
          </w:p>
        </w:tc>
        <w:tc>
          <w:tcPr>
            <w:tcW w:w="1000" w:type="dxa"/>
          </w:tcPr>
          <w:p>
            <w:pPr>
              <w:keepNext w:val="0"/>
              <w:keepLines w:val="0"/>
              <w:widowControl/>
              <w:suppressLineNumbers w:val="0"/>
              <w:jc w:val="left"/>
              <w:rPr>
                <w:rFonts w:hint="default" w:ascii="Times New Roman" w:hAnsi="Times New Roman" w:cs="Times New Roman"/>
                <w:vertAlign w:val="baseline"/>
                <w:lang w:val="en-US"/>
              </w:rPr>
            </w:pPr>
          </w:p>
        </w:tc>
        <w:tc>
          <w:tcPr>
            <w:tcW w:w="1346" w:type="dxa"/>
          </w:tcPr>
          <w:p>
            <w:pPr>
              <w:keepNext w:val="0"/>
              <w:keepLines w:val="0"/>
              <w:widowControl/>
              <w:suppressLineNumbers w:val="0"/>
              <w:jc w:val="left"/>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keepNext w:val="0"/>
              <w:keepLines w:val="0"/>
              <w:widowControl/>
              <w:suppressLineNumbers w:val="0"/>
              <w:jc w:val="center"/>
              <w:rPr>
                <w:rFonts w:hint="default" w:ascii="Times New Roman" w:hAnsi="Times New Roman" w:cs="Times New Roman"/>
                <w:vertAlign w:val="baseline"/>
                <w:lang w:val="en-US"/>
              </w:rPr>
            </w:pPr>
            <w:r>
              <w:rPr>
                <w:rFonts w:hint="default" w:ascii="Times New Roman" w:hAnsi="Times New Roman" w:eastAsia="方正仿宋_GBK" w:cs="Times New Roman"/>
                <w:color w:val="000000"/>
                <w:kern w:val="0"/>
                <w:sz w:val="24"/>
                <w:szCs w:val="24"/>
                <w:lang w:val="en-US" w:eastAsia="zh-CN" w:bidi="ar"/>
              </w:rPr>
              <w:t>其他</w:t>
            </w:r>
          </w:p>
        </w:tc>
        <w:tc>
          <w:tcPr>
            <w:tcW w:w="1203"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400" w:type="dxa"/>
          </w:tcPr>
          <w:p>
            <w:pPr>
              <w:keepNext w:val="0"/>
              <w:keepLines w:val="0"/>
              <w:widowControl/>
              <w:suppressLineNumbers w:val="0"/>
              <w:jc w:val="left"/>
              <w:rPr>
                <w:rFonts w:hint="default" w:ascii="Times New Roman" w:hAnsi="Times New Roman" w:cs="Times New Roman"/>
                <w:vertAlign w:val="baseline"/>
                <w:lang w:val="en-US"/>
              </w:rPr>
            </w:pPr>
          </w:p>
        </w:tc>
        <w:tc>
          <w:tcPr>
            <w:tcW w:w="947" w:type="dxa"/>
          </w:tcPr>
          <w:p>
            <w:pPr>
              <w:keepNext w:val="0"/>
              <w:keepLines w:val="0"/>
              <w:widowControl/>
              <w:suppressLineNumbers w:val="0"/>
              <w:jc w:val="left"/>
              <w:rPr>
                <w:rFonts w:hint="default" w:ascii="Times New Roman" w:hAnsi="Times New Roman" w:cs="Times New Roman"/>
                <w:vertAlign w:val="baseline"/>
                <w:lang w:val="en-US"/>
              </w:rPr>
            </w:pPr>
          </w:p>
        </w:tc>
        <w:tc>
          <w:tcPr>
            <w:tcW w:w="1293" w:type="dxa"/>
          </w:tcPr>
          <w:p>
            <w:pPr>
              <w:keepNext w:val="0"/>
              <w:keepLines w:val="0"/>
              <w:widowControl/>
              <w:suppressLineNumbers w:val="0"/>
              <w:jc w:val="left"/>
              <w:rPr>
                <w:rFonts w:hint="default" w:ascii="Times New Roman" w:hAnsi="Times New Roman" w:cs="Times New Roman"/>
                <w:vertAlign w:val="baseline"/>
                <w:lang w:val="en-US"/>
              </w:rPr>
            </w:pPr>
          </w:p>
        </w:tc>
        <w:tc>
          <w:tcPr>
            <w:tcW w:w="867" w:type="dxa"/>
          </w:tcPr>
          <w:p>
            <w:pPr>
              <w:keepNext w:val="0"/>
              <w:keepLines w:val="0"/>
              <w:widowControl/>
              <w:suppressLineNumbers w:val="0"/>
              <w:jc w:val="left"/>
              <w:rPr>
                <w:rFonts w:hint="default" w:ascii="Times New Roman" w:hAnsi="Times New Roman" w:cs="Times New Roman"/>
                <w:vertAlign w:val="baseline"/>
                <w:lang w:val="en-US"/>
              </w:rPr>
            </w:pPr>
          </w:p>
        </w:tc>
        <w:tc>
          <w:tcPr>
            <w:tcW w:w="1080" w:type="dxa"/>
          </w:tcPr>
          <w:p>
            <w:pPr>
              <w:keepNext w:val="0"/>
              <w:keepLines w:val="0"/>
              <w:widowControl/>
              <w:suppressLineNumbers w:val="0"/>
              <w:jc w:val="left"/>
              <w:rPr>
                <w:rFonts w:hint="default" w:ascii="Times New Roman" w:hAnsi="Times New Roman" w:cs="Times New Roman"/>
                <w:vertAlign w:val="baseline"/>
                <w:lang w:val="en-US"/>
              </w:rPr>
            </w:pPr>
          </w:p>
        </w:tc>
        <w:tc>
          <w:tcPr>
            <w:tcW w:w="1200" w:type="dxa"/>
          </w:tcPr>
          <w:p>
            <w:pPr>
              <w:keepNext w:val="0"/>
              <w:keepLines w:val="0"/>
              <w:widowControl/>
              <w:suppressLineNumbers w:val="0"/>
              <w:jc w:val="left"/>
              <w:rPr>
                <w:rFonts w:hint="default" w:ascii="Times New Roman" w:hAnsi="Times New Roman" w:cs="Times New Roman"/>
                <w:vertAlign w:val="baseline"/>
                <w:lang w:val="en-US"/>
              </w:rPr>
            </w:pPr>
          </w:p>
        </w:tc>
        <w:tc>
          <w:tcPr>
            <w:tcW w:w="1000" w:type="dxa"/>
          </w:tcPr>
          <w:p>
            <w:pPr>
              <w:keepNext w:val="0"/>
              <w:keepLines w:val="0"/>
              <w:widowControl/>
              <w:suppressLineNumbers w:val="0"/>
              <w:jc w:val="left"/>
              <w:rPr>
                <w:rFonts w:hint="default" w:ascii="Times New Roman" w:hAnsi="Times New Roman" w:cs="Times New Roman"/>
                <w:vertAlign w:val="baseline"/>
                <w:lang w:val="en-US"/>
              </w:rPr>
            </w:pPr>
          </w:p>
        </w:tc>
        <w:tc>
          <w:tcPr>
            <w:tcW w:w="1346" w:type="dxa"/>
          </w:tcPr>
          <w:p>
            <w:pPr>
              <w:keepNext w:val="0"/>
              <w:keepLines w:val="0"/>
              <w:widowControl/>
              <w:suppressLineNumbers w:val="0"/>
              <w:jc w:val="left"/>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keepNext w:val="0"/>
              <w:keepLines w:val="0"/>
              <w:widowControl/>
              <w:suppressLineNumbers w:val="0"/>
              <w:jc w:val="center"/>
              <w:rPr>
                <w:rFonts w:hint="default" w:ascii="Times New Roman" w:hAnsi="Times New Roman" w:cs="Times New Roman"/>
                <w:vertAlign w:val="baseline"/>
                <w:lang w:val="en-US"/>
              </w:rPr>
            </w:pPr>
            <w:r>
              <w:rPr>
                <w:rFonts w:hint="default" w:ascii="Times New Roman" w:hAnsi="Times New Roman" w:eastAsia="方正仿宋_GBK" w:cs="Times New Roman"/>
                <w:color w:val="000000"/>
                <w:kern w:val="0"/>
                <w:sz w:val="24"/>
                <w:szCs w:val="24"/>
                <w:lang w:val="en-US" w:eastAsia="zh-CN" w:bidi="ar"/>
              </w:rPr>
              <w:t>合计</w:t>
            </w:r>
          </w:p>
        </w:tc>
        <w:tc>
          <w:tcPr>
            <w:tcW w:w="1203"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085" w:type="dxa"/>
          </w:tcPr>
          <w:p>
            <w:pPr>
              <w:keepNext w:val="0"/>
              <w:keepLines w:val="0"/>
              <w:widowControl/>
              <w:suppressLineNumbers w:val="0"/>
              <w:jc w:val="left"/>
              <w:rPr>
                <w:rFonts w:hint="default" w:ascii="Times New Roman" w:hAnsi="Times New Roman" w:cs="Times New Roman"/>
                <w:vertAlign w:val="baseline"/>
                <w:lang w:val="en-US"/>
              </w:rPr>
            </w:pPr>
          </w:p>
        </w:tc>
        <w:tc>
          <w:tcPr>
            <w:tcW w:w="1400" w:type="dxa"/>
          </w:tcPr>
          <w:p>
            <w:pPr>
              <w:keepNext w:val="0"/>
              <w:keepLines w:val="0"/>
              <w:widowControl/>
              <w:suppressLineNumbers w:val="0"/>
              <w:jc w:val="left"/>
              <w:rPr>
                <w:rFonts w:hint="default" w:ascii="Times New Roman" w:hAnsi="Times New Roman" w:cs="Times New Roman"/>
                <w:vertAlign w:val="baseline"/>
                <w:lang w:val="en-US"/>
              </w:rPr>
            </w:pPr>
          </w:p>
        </w:tc>
        <w:tc>
          <w:tcPr>
            <w:tcW w:w="947" w:type="dxa"/>
          </w:tcPr>
          <w:p>
            <w:pPr>
              <w:keepNext w:val="0"/>
              <w:keepLines w:val="0"/>
              <w:widowControl/>
              <w:suppressLineNumbers w:val="0"/>
              <w:jc w:val="left"/>
              <w:rPr>
                <w:rFonts w:hint="default" w:ascii="Times New Roman" w:hAnsi="Times New Roman" w:cs="Times New Roman"/>
                <w:vertAlign w:val="baseline"/>
                <w:lang w:val="en-US"/>
              </w:rPr>
            </w:pPr>
          </w:p>
        </w:tc>
        <w:tc>
          <w:tcPr>
            <w:tcW w:w="1293" w:type="dxa"/>
          </w:tcPr>
          <w:p>
            <w:pPr>
              <w:keepNext w:val="0"/>
              <w:keepLines w:val="0"/>
              <w:widowControl/>
              <w:suppressLineNumbers w:val="0"/>
              <w:jc w:val="left"/>
              <w:rPr>
                <w:rFonts w:hint="default" w:ascii="Times New Roman" w:hAnsi="Times New Roman" w:cs="Times New Roman"/>
                <w:vertAlign w:val="baseline"/>
                <w:lang w:val="en-US"/>
              </w:rPr>
            </w:pPr>
          </w:p>
        </w:tc>
        <w:tc>
          <w:tcPr>
            <w:tcW w:w="867" w:type="dxa"/>
          </w:tcPr>
          <w:p>
            <w:pPr>
              <w:keepNext w:val="0"/>
              <w:keepLines w:val="0"/>
              <w:widowControl/>
              <w:suppressLineNumbers w:val="0"/>
              <w:jc w:val="left"/>
              <w:rPr>
                <w:rFonts w:hint="default" w:ascii="Times New Roman" w:hAnsi="Times New Roman" w:cs="Times New Roman"/>
                <w:vertAlign w:val="baseline"/>
                <w:lang w:val="en-US"/>
              </w:rPr>
            </w:pPr>
          </w:p>
        </w:tc>
        <w:tc>
          <w:tcPr>
            <w:tcW w:w="1080" w:type="dxa"/>
          </w:tcPr>
          <w:p>
            <w:pPr>
              <w:keepNext w:val="0"/>
              <w:keepLines w:val="0"/>
              <w:widowControl/>
              <w:suppressLineNumbers w:val="0"/>
              <w:jc w:val="left"/>
              <w:rPr>
                <w:rFonts w:hint="default" w:ascii="Times New Roman" w:hAnsi="Times New Roman" w:cs="Times New Roman"/>
                <w:vertAlign w:val="baseline"/>
                <w:lang w:val="en-US"/>
              </w:rPr>
            </w:pPr>
          </w:p>
        </w:tc>
        <w:tc>
          <w:tcPr>
            <w:tcW w:w="1200" w:type="dxa"/>
          </w:tcPr>
          <w:p>
            <w:pPr>
              <w:keepNext w:val="0"/>
              <w:keepLines w:val="0"/>
              <w:widowControl/>
              <w:suppressLineNumbers w:val="0"/>
              <w:jc w:val="left"/>
              <w:rPr>
                <w:rFonts w:hint="default" w:ascii="Times New Roman" w:hAnsi="Times New Roman" w:cs="Times New Roman"/>
                <w:vertAlign w:val="baseline"/>
                <w:lang w:val="en-US"/>
              </w:rPr>
            </w:pPr>
          </w:p>
        </w:tc>
        <w:tc>
          <w:tcPr>
            <w:tcW w:w="1000" w:type="dxa"/>
          </w:tcPr>
          <w:p>
            <w:pPr>
              <w:keepNext w:val="0"/>
              <w:keepLines w:val="0"/>
              <w:widowControl/>
              <w:suppressLineNumbers w:val="0"/>
              <w:jc w:val="left"/>
              <w:rPr>
                <w:rFonts w:hint="default" w:ascii="Times New Roman" w:hAnsi="Times New Roman" w:cs="Times New Roman"/>
                <w:vertAlign w:val="baseline"/>
                <w:lang w:val="en-US"/>
              </w:rPr>
            </w:pPr>
          </w:p>
        </w:tc>
        <w:tc>
          <w:tcPr>
            <w:tcW w:w="1346" w:type="dxa"/>
          </w:tcPr>
          <w:p>
            <w:pPr>
              <w:keepNext w:val="0"/>
              <w:keepLines w:val="0"/>
              <w:widowControl/>
              <w:suppressLineNumbers w:val="0"/>
              <w:jc w:val="left"/>
              <w:rPr>
                <w:rFonts w:hint="default" w:ascii="Times New Roman" w:hAnsi="Times New Roman" w:cs="Times New Roman"/>
                <w:vertAlign w:val="baseline"/>
                <w:lang w:val="en-US"/>
              </w:rPr>
            </w:pPr>
          </w:p>
        </w:tc>
      </w:tr>
    </w:tbl>
    <w:p>
      <w:pPr>
        <w:keepNext w:val="0"/>
        <w:keepLines w:val="0"/>
        <w:widowControl/>
        <w:suppressLineNumbers w:val="0"/>
        <w:jc w:val="left"/>
        <w:rPr>
          <w:rFonts w:hint="default" w:ascii="Times New Roman" w:hAnsi="Times New Roman" w:cs="Times New Roman"/>
          <w:lang w:val="en-US"/>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color w:val="000000" w:themeColor="text1"/>
          <w:w w:val="110"/>
          <w:sz w:val="18"/>
          <w:szCs w:val="18"/>
          <w:u w:val="single"/>
          <w:lang w:val="en-US" w:eastAsia="zh-CN"/>
          <w14:textFill>
            <w14:solidFill>
              <w14:schemeClr w14:val="tx1"/>
            </w14:solidFill>
          </w14:textFill>
        </w:rPr>
        <w:sectPr>
          <w:footerReference r:id="rId4" w:type="default"/>
          <w:pgSz w:w="16838" w:h="11906" w:orient="landscape"/>
          <w:pgMar w:top="1531" w:right="1417" w:bottom="1531" w:left="141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黑体_GBK" w:cs="Times New Roman"/>
          <w:color w:val="000000"/>
          <w:kern w:val="0"/>
          <w:sz w:val="30"/>
          <w:szCs w:val="30"/>
          <w:lang w:val="en-US" w:eastAsia="zh-CN" w:bidi="ar"/>
        </w:rPr>
      </w:pPr>
      <w:r>
        <w:rPr>
          <w:rFonts w:hint="default" w:ascii="Times New Roman" w:hAnsi="Times New Roman" w:eastAsia="方正黑体_GBK" w:cs="Times New Roman"/>
          <w:color w:val="000000"/>
          <w:kern w:val="0"/>
          <w:sz w:val="30"/>
          <w:szCs w:val="30"/>
          <w:lang w:val="en-US" w:eastAsia="zh-CN" w:bidi="ar"/>
        </w:rPr>
        <w:t xml:space="preserve">附件2 </w:t>
      </w:r>
    </w:p>
    <w:p>
      <w:pPr>
        <w:keepNext w:val="0"/>
        <w:keepLines w:val="0"/>
        <w:widowControl/>
        <w:suppressLineNumbers w:val="0"/>
        <w:jc w:val="center"/>
        <w:rPr>
          <w:rFonts w:hint="default" w:ascii="Times New Roman" w:hAnsi="Times New Roman" w:cs="Times New Roman"/>
          <w:sz w:val="44"/>
          <w:szCs w:val="44"/>
        </w:rPr>
      </w:pPr>
      <w:r>
        <w:rPr>
          <w:rFonts w:hint="default" w:ascii="Times New Roman" w:hAnsi="Times New Roman" w:eastAsia="方正小标宋_GBK" w:cs="Times New Roman"/>
          <w:color w:val="000000"/>
          <w:kern w:val="0"/>
          <w:sz w:val="44"/>
          <w:szCs w:val="44"/>
          <w:lang w:val="en-US" w:eastAsia="zh-CN" w:bidi="ar"/>
        </w:rPr>
        <w:t>2024年无证场所“回头看”排查情况信息汇总表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黑体_GBK" w:cs="Times New Roman"/>
          <w:color w:val="000000"/>
          <w:kern w:val="0"/>
          <w:sz w:val="30"/>
          <w:szCs w:val="30"/>
          <w:lang w:val="en-US" w:eastAsia="zh-CN" w:bidi="ar"/>
        </w:rPr>
      </w:pPr>
    </w:p>
    <w:p>
      <w:pPr>
        <w:keepNext w:val="0"/>
        <w:keepLines w:val="0"/>
        <w:widowControl/>
        <w:suppressLineNumbers w:val="0"/>
        <w:jc w:val="left"/>
        <w:rPr>
          <w:rFonts w:hint="default" w:ascii="Times New Roman" w:hAnsi="Times New Roman" w:cs="Times New Roman"/>
          <w:vertAlign w:val="baseline"/>
          <w:lang w:val="en-US"/>
        </w:rPr>
      </w:pPr>
      <w:r>
        <w:rPr>
          <w:rFonts w:hint="default" w:ascii="Times New Roman" w:hAnsi="Times New Roman" w:eastAsia="方正仿宋_GBK" w:cs="Times New Roman"/>
          <w:color w:val="000000" w:themeColor="text1"/>
          <w:w w:val="110"/>
          <w:sz w:val="18"/>
          <w:szCs w:val="18"/>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kern w:val="0"/>
          <w:sz w:val="28"/>
          <w:szCs w:val="28"/>
          <w:lang w:val="en-US" w:eastAsia="zh-CN" w:bidi="ar"/>
        </w:rPr>
        <w:t>县（区）                                          单位（盖章）：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467"/>
        <w:gridCol w:w="1392"/>
        <w:gridCol w:w="1506"/>
        <w:gridCol w:w="1547"/>
        <w:gridCol w:w="1534"/>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“回头看”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中发现再次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开展无证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行医户数</w:t>
            </w:r>
          </w:p>
        </w:tc>
        <w:tc>
          <w:tcPr>
            <w:tcW w:w="146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处罚户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（人）次</w:t>
            </w:r>
          </w:p>
        </w:tc>
        <w:tc>
          <w:tcPr>
            <w:tcW w:w="13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警告数</w:t>
            </w:r>
          </w:p>
        </w:tc>
        <w:tc>
          <w:tcPr>
            <w:tcW w:w="150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罚款金额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（万元）</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没收</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违法所得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（万元</w:t>
            </w: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移送司法</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机关数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（人）</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1748"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color w:val="000000"/>
                <w:kern w:val="0"/>
                <w:sz w:val="30"/>
                <w:szCs w:val="30"/>
                <w:vertAlign w:val="baseline"/>
                <w:lang w:val="en-US" w:eastAsia="zh-CN" w:bidi="ar"/>
              </w:rPr>
            </w:pPr>
          </w:p>
        </w:tc>
        <w:tc>
          <w:tcPr>
            <w:tcW w:w="1467"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color w:val="000000"/>
                <w:kern w:val="0"/>
                <w:sz w:val="30"/>
                <w:szCs w:val="30"/>
                <w:vertAlign w:val="baseline"/>
                <w:lang w:val="en-US" w:eastAsia="zh-CN" w:bidi="ar"/>
              </w:rPr>
            </w:pPr>
          </w:p>
        </w:tc>
        <w:tc>
          <w:tcPr>
            <w:tcW w:w="1392"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color w:val="000000"/>
                <w:kern w:val="0"/>
                <w:sz w:val="30"/>
                <w:szCs w:val="30"/>
                <w:vertAlign w:val="baseline"/>
                <w:lang w:val="en-US" w:eastAsia="zh-CN" w:bidi="ar"/>
              </w:rPr>
            </w:pPr>
          </w:p>
        </w:tc>
        <w:tc>
          <w:tcPr>
            <w:tcW w:w="1506"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color w:val="000000"/>
                <w:kern w:val="0"/>
                <w:sz w:val="30"/>
                <w:szCs w:val="30"/>
                <w:vertAlign w:val="baseline"/>
                <w:lang w:val="en-US" w:eastAsia="zh-CN" w:bidi="ar"/>
              </w:rPr>
            </w:pPr>
          </w:p>
        </w:tc>
        <w:tc>
          <w:tcPr>
            <w:tcW w:w="1547"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color w:val="000000"/>
                <w:kern w:val="0"/>
                <w:sz w:val="30"/>
                <w:szCs w:val="30"/>
                <w:vertAlign w:val="baseline"/>
                <w:lang w:val="en-US" w:eastAsia="zh-CN" w:bidi="ar"/>
              </w:rPr>
            </w:pPr>
          </w:p>
        </w:tc>
        <w:tc>
          <w:tcPr>
            <w:tcW w:w="1534"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color w:val="000000"/>
                <w:kern w:val="0"/>
                <w:sz w:val="30"/>
                <w:szCs w:val="30"/>
                <w:vertAlign w:val="baseline"/>
                <w:lang w:val="en-US" w:eastAsia="zh-CN" w:bidi="ar"/>
              </w:rPr>
            </w:pP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 xml:space="preserve">被处罚对象：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24"/>
                <w:szCs w:val="24"/>
                <w:lang w:val="en-US" w:eastAsia="zh-CN" w:bidi="ar"/>
              </w:rPr>
              <w:t xml:space="preserve">地      址：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黑体_GBK" w:cs="Times New Roman"/>
                <w:color w:val="000000"/>
                <w:kern w:val="0"/>
                <w:sz w:val="30"/>
                <w:szCs w:val="30"/>
                <w:vertAlign w:val="baseline"/>
                <w:lang w:val="en-US" w:eastAsia="zh-CN" w:bidi="ar"/>
              </w:rPr>
            </w:pPr>
            <w:r>
              <w:rPr>
                <w:rFonts w:hint="default" w:ascii="Times New Roman" w:hAnsi="Times New Roman" w:eastAsia="方正黑体_GBK" w:cs="Times New Roman"/>
                <w:color w:val="000000"/>
                <w:kern w:val="0"/>
                <w:sz w:val="24"/>
                <w:szCs w:val="24"/>
                <w:lang w:val="en-US" w:eastAsia="zh-CN" w:bidi="ar"/>
              </w:rPr>
              <w:t>案      由：</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黑体_GBK" w:cs="Times New Roman"/>
          <w:color w:val="000000"/>
          <w:kern w:val="0"/>
          <w:sz w:val="30"/>
          <w:szCs w:val="30"/>
          <w:lang w:val="en-US" w:eastAsia="zh-CN" w:bidi="ar"/>
        </w:rPr>
        <w:sectPr>
          <w:pgSz w:w="16838" w:h="11906" w:orient="landscape"/>
          <w:pgMar w:top="1531" w:right="1417" w:bottom="1531" w:left="141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r>
        <w:rPr>
          <w:rFonts w:hint="default" w:ascii="Times New Roman" w:hAnsi="Times New Roman" w:eastAsia="方正黑体_GBK" w:cs="Times New Roman"/>
          <w:color w:val="000000"/>
          <w:kern w:val="0"/>
          <w:sz w:val="30"/>
          <w:szCs w:val="30"/>
          <w:lang w:val="en-US" w:eastAsia="zh-CN" w:bidi="ar"/>
        </w:rPr>
        <w:t xml:space="preserve">附件 </w:t>
      </w:r>
      <w:r>
        <w:rPr>
          <w:rFonts w:hint="default" w:ascii="Times New Roman" w:hAnsi="Times New Roman" w:eastAsia="宋体" w:cs="Times New Roman"/>
          <w:color w:val="000000"/>
          <w:kern w:val="0"/>
          <w:sz w:val="30"/>
          <w:szCs w:val="30"/>
          <w:lang w:val="en-US" w:eastAsia="zh-CN" w:bidi="ar"/>
        </w:rPr>
        <w:t xml:space="preserve">3 </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kern w:val="0"/>
          <w:sz w:val="36"/>
          <w:szCs w:val="36"/>
          <w:lang w:val="en-US" w:eastAsia="zh-CN" w:bidi="ar"/>
        </w:rPr>
      </w:pPr>
      <w:r>
        <w:rPr>
          <w:rFonts w:hint="default" w:ascii="Times New Roman" w:hAnsi="Times New Roman" w:eastAsia="方正小标宋_GBK" w:cs="Times New Roman"/>
          <w:color w:val="000000"/>
          <w:kern w:val="0"/>
          <w:sz w:val="36"/>
          <w:szCs w:val="36"/>
          <w:lang w:val="en-US" w:eastAsia="zh-CN" w:bidi="ar"/>
        </w:rPr>
        <w:t>XX县（区）打击无证行医及非法医疗美容专项行动</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rPr>
      </w:pPr>
      <w:r>
        <w:rPr>
          <w:rFonts w:hint="default" w:ascii="Times New Roman" w:hAnsi="Times New Roman" w:eastAsia="方正小标宋_GBK" w:cs="Times New Roman"/>
          <w:color w:val="000000"/>
          <w:kern w:val="0"/>
          <w:sz w:val="36"/>
          <w:szCs w:val="36"/>
          <w:lang w:val="en-US" w:eastAsia="zh-CN" w:bidi="ar"/>
        </w:rPr>
        <w:t>工作总结</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kern w:val="0"/>
          <w:sz w:val="36"/>
          <w:szCs w:val="36"/>
          <w:lang w:val="en-US" w:eastAsia="zh-CN" w:bidi="ar"/>
        </w:rPr>
      </w:pPr>
      <w:r>
        <w:rPr>
          <w:rFonts w:hint="default" w:ascii="Times New Roman" w:hAnsi="Times New Roman" w:eastAsia="方正小标宋_GBK" w:cs="Times New Roman"/>
          <w:color w:val="000000"/>
          <w:kern w:val="0"/>
          <w:sz w:val="36"/>
          <w:szCs w:val="36"/>
          <w:lang w:val="en-US" w:eastAsia="zh-CN" w:bidi="ar"/>
        </w:rPr>
        <w:t>(模板)</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一、 基本情况 </w:t>
      </w:r>
    </w:p>
    <w:p>
      <w:pPr>
        <w:keepNext w:val="0"/>
        <w:keepLines w:val="0"/>
        <w:pageBreakBefore w:val="0"/>
        <w:widowControl/>
        <w:suppressLineNumbers w:val="0"/>
        <w:kinsoku/>
        <w:wordWrap/>
        <w:overflowPunct/>
        <w:topLinePunct w:val="0"/>
        <w:autoSpaceDE/>
        <w:autoSpaceDN/>
        <w:bidi w:val="0"/>
        <w:adjustRightInd/>
        <w:snapToGrid/>
        <w:spacing w:line="580" w:lineRule="exact"/>
        <w:ind w:left="760" w:leftChars="0" w:firstLine="0" w:firstLineChars="0"/>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二、 工作亮点 </w:t>
      </w:r>
    </w:p>
    <w:p>
      <w:pPr>
        <w:keepNext w:val="0"/>
        <w:keepLines w:val="0"/>
        <w:pageBreakBefore w:val="0"/>
        <w:widowControl/>
        <w:suppressLineNumbers w:val="0"/>
        <w:kinsoku/>
        <w:wordWrap/>
        <w:overflowPunct/>
        <w:topLinePunct w:val="0"/>
        <w:autoSpaceDE/>
        <w:autoSpaceDN/>
        <w:bidi w:val="0"/>
        <w:adjustRightInd/>
        <w:snapToGrid/>
        <w:spacing w:line="580" w:lineRule="exact"/>
        <w:ind w:left="736" w:leftChars="0" w:firstLine="0" w:firstLineChars="0"/>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三、 存在问题 </w:t>
      </w:r>
    </w:p>
    <w:p>
      <w:pPr>
        <w:keepNext w:val="0"/>
        <w:keepLines w:val="0"/>
        <w:pageBreakBefore w:val="0"/>
        <w:widowControl/>
        <w:suppressLineNumbers w:val="0"/>
        <w:kinsoku/>
        <w:wordWrap/>
        <w:overflowPunct/>
        <w:topLinePunct w:val="0"/>
        <w:autoSpaceDE/>
        <w:autoSpaceDN/>
        <w:bidi w:val="0"/>
        <w:adjustRightInd/>
        <w:snapToGrid/>
        <w:spacing w:line="580" w:lineRule="exact"/>
        <w:ind w:left="720" w:leftChars="0" w:firstLine="0" w:firstLineChars="0"/>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四、 工作建议 </w:t>
      </w:r>
    </w:p>
    <w:p>
      <w:pPr>
        <w:keepNext w:val="0"/>
        <w:keepLines w:val="0"/>
        <w:pageBreakBefore w:val="0"/>
        <w:widowControl/>
        <w:suppressLineNumbers w:val="0"/>
        <w:kinsoku/>
        <w:wordWrap/>
        <w:overflowPunct/>
        <w:topLinePunct w:val="0"/>
        <w:autoSpaceDE/>
        <w:autoSpaceDN/>
        <w:bidi w:val="0"/>
        <w:adjustRightInd/>
        <w:snapToGrid/>
        <w:spacing w:line="580" w:lineRule="exact"/>
        <w:ind w:left="697" w:leftChars="0" w:firstLine="0" w:firstLineChars="0"/>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0"/>
          <w:szCs w:val="30"/>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黑体_GBK" w:cs="Times New Roman"/>
          <w:color w:val="000000"/>
          <w:kern w:val="0"/>
          <w:sz w:val="30"/>
          <w:szCs w:val="30"/>
          <w:lang w:val="en-US" w:eastAsia="zh-CN" w:bidi="ar"/>
        </w:rPr>
      </w:pPr>
    </w:p>
    <w:sectPr>
      <w:pgSz w:w="11906" w:h="16838"/>
      <w:pgMar w:top="2098" w:right="1531" w:bottom="1928" w:left="1531"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NGNhMzc4ZmZmNzZlYTU3YWI3ZTIyYjRmNTcxODcifQ=="/>
  </w:docVars>
  <w:rsids>
    <w:rsidRoot w:val="00000000"/>
    <w:rsid w:val="002A1871"/>
    <w:rsid w:val="056E535E"/>
    <w:rsid w:val="09FE795F"/>
    <w:rsid w:val="0A815D25"/>
    <w:rsid w:val="0B5118BA"/>
    <w:rsid w:val="105F4315"/>
    <w:rsid w:val="10AC4476"/>
    <w:rsid w:val="12F62516"/>
    <w:rsid w:val="130B7EEE"/>
    <w:rsid w:val="136250F5"/>
    <w:rsid w:val="13DB09E4"/>
    <w:rsid w:val="1510360E"/>
    <w:rsid w:val="151265C3"/>
    <w:rsid w:val="15342D09"/>
    <w:rsid w:val="17744303"/>
    <w:rsid w:val="19362169"/>
    <w:rsid w:val="1A437965"/>
    <w:rsid w:val="1F1E77A0"/>
    <w:rsid w:val="23B96828"/>
    <w:rsid w:val="254D6591"/>
    <w:rsid w:val="26ED30B4"/>
    <w:rsid w:val="291658C6"/>
    <w:rsid w:val="294C0240"/>
    <w:rsid w:val="2967538C"/>
    <w:rsid w:val="29A510EB"/>
    <w:rsid w:val="2D6D4E83"/>
    <w:rsid w:val="2F996FCC"/>
    <w:rsid w:val="31F369F1"/>
    <w:rsid w:val="325F6E0D"/>
    <w:rsid w:val="32DD13B1"/>
    <w:rsid w:val="355B1BB7"/>
    <w:rsid w:val="38C342E7"/>
    <w:rsid w:val="3DC009F0"/>
    <w:rsid w:val="3E322672"/>
    <w:rsid w:val="467D0722"/>
    <w:rsid w:val="46CD691A"/>
    <w:rsid w:val="470750E2"/>
    <w:rsid w:val="47F26D8C"/>
    <w:rsid w:val="489D5D9D"/>
    <w:rsid w:val="4CCE2C27"/>
    <w:rsid w:val="4CDC5106"/>
    <w:rsid w:val="4DB3744F"/>
    <w:rsid w:val="4E3229B5"/>
    <w:rsid w:val="540378B5"/>
    <w:rsid w:val="550F319D"/>
    <w:rsid w:val="556D7014"/>
    <w:rsid w:val="5A5F72DC"/>
    <w:rsid w:val="5B243E2C"/>
    <w:rsid w:val="5BFA5BAB"/>
    <w:rsid w:val="5F2F5351"/>
    <w:rsid w:val="5FCC50DA"/>
    <w:rsid w:val="60D44CA4"/>
    <w:rsid w:val="649E058C"/>
    <w:rsid w:val="64F2474D"/>
    <w:rsid w:val="66173707"/>
    <w:rsid w:val="673813A7"/>
    <w:rsid w:val="67FF7484"/>
    <w:rsid w:val="68BC1EF5"/>
    <w:rsid w:val="6B535628"/>
    <w:rsid w:val="6C306931"/>
    <w:rsid w:val="703C572B"/>
    <w:rsid w:val="715E5B86"/>
    <w:rsid w:val="75BD4CB2"/>
    <w:rsid w:val="76373BB6"/>
    <w:rsid w:val="77567BF5"/>
    <w:rsid w:val="79186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3239</Words>
  <Characters>3293</Characters>
  <Lines>0</Lines>
  <Paragraphs>0</Paragraphs>
  <TotalTime>2</TotalTime>
  <ScaleCrop>false</ScaleCrop>
  <LinksUpToDate>false</LinksUpToDate>
  <CharactersWithSpaces>3596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2022-09-07T07:35:00Z</dcterms:created>
  <dc:creator>Administrator</dc:creator>
  <cp:lastModifiedBy>gzh</cp:lastModifiedBy>
  <cp:lastPrinted>2024-04-11T01:47:00Z</cp:lastPrinted>
  <dcterms:modified xsi:type="dcterms:W3CDTF">2024-04-11T02:19:56Z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D572E5D57C814F0B93176F79C3D1E3C0</vt:lpwstr>
  </property>
</Properties>
</file>